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1D" w:rsidRDefault="0003091D" w:rsidP="0003091D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 работы: Исследование и синтез сумматоров.</w:t>
      </w:r>
    </w:p>
    <w:p w:rsidR="0003091D" w:rsidRDefault="0003091D" w:rsidP="0003091D">
      <w:pPr>
        <w:spacing w:line="321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3.3.1 Арифметические сумматоры</w:t>
      </w:r>
    </w:p>
    <w:p w:rsidR="0003091D" w:rsidRDefault="0003091D" w:rsidP="0003091D">
      <w:pPr>
        <w:spacing w:line="323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244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Арифметические сумматоры являются составной частью так называемых арифметико-логических устройств (АЛУ) микропроцессоров (МП). Они используются также для формирования физического адреса ячеек памяти в МП с сегментной организацией памяти. В программе EWB арифметические сумматоры представлены в библиотеке </w:t>
      </w:r>
      <w:proofErr w:type="spellStart"/>
      <w:r>
        <w:rPr>
          <w:rFonts w:ascii="Times New Roman" w:eastAsia="Times New Roman" w:hAnsi="Times New Roman"/>
          <w:sz w:val="28"/>
        </w:rPr>
        <w:t>Comb'I</w:t>
      </w:r>
      <w:proofErr w:type="spellEnd"/>
      <w:r>
        <w:rPr>
          <w:rFonts w:ascii="Times New Roman" w:eastAsia="Times New Roman" w:hAnsi="Times New Roman"/>
          <w:sz w:val="28"/>
        </w:rPr>
        <w:t xml:space="preserve"> двумя базовыми устройствами, показанными на рисунке 3.5: полусумматором и полным сумматором. Они имеют следующие назначения выводов: А В – входы слагаемых, Σ – результат суммирования. Со – выход переноса, </w:t>
      </w:r>
      <w:proofErr w:type="spellStart"/>
      <w:r>
        <w:rPr>
          <w:rFonts w:ascii="Times New Roman" w:eastAsia="Times New Roman" w:hAnsi="Times New Roman"/>
          <w:sz w:val="28"/>
        </w:rPr>
        <w:t>Сi</w:t>
      </w:r>
      <w:proofErr w:type="spellEnd"/>
      <w:r>
        <w:rPr>
          <w:rFonts w:ascii="Times New Roman" w:eastAsia="Times New Roman" w:hAnsi="Times New Roman"/>
          <w:sz w:val="28"/>
        </w:rPr>
        <w:t xml:space="preserve"> – вход переноса. Многоразрядный сумматор создается на базе одного полусумматора и </w:t>
      </w:r>
      <w:r>
        <w:rPr>
          <w:rFonts w:ascii="Times New Roman" w:eastAsia="Times New Roman" w:hAnsi="Times New Roman"/>
          <w:i/>
          <w:sz w:val="28"/>
        </w:rPr>
        <w:t>п</w:t>
      </w:r>
      <w:r>
        <w:rPr>
          <w:rFonts w:ascii="Times New Roman" w:eastAsia="Times New Roman" w:hAnsi="Times New Roman"/>
          <w:sz w:val="28"/>
        </w:rPr>
        <w:t xml:space="preserve"> полных сумматоров.</w:t>
      </w:r>
    </w:p>
    <w:p w:rsidR="0003091D" w:rsidRDefault="0003091D" w:rsidP="0003091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2479675</wp:posOffset>
            </wp:positionH>
            <wp:positionV relativeFrom="paragraph">
              <wp:posOffset>188595</wp:posOffset>
            </wp:positionV>
            <wp:extent cx="1333500" cy="628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91D" w:rsidRDefault="0003091D" w:rsidP="0003091D">
      <w:pPr>
        <w:spacing w:line="200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200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200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200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200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200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365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Рисунок 3.5 - Схемы полусумматора и полного сумматора</w:t>
      </w:r>
    </w:p>
    <w:p w:rsidR="0003091D" w:rsidRDefault="0003091D" w:rsidP="0003091D">
      <w:pPr>
        <w:spacing w:line="322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243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исследования внутренней структуры и логики функционирования сумматоров как нельзя лучше подходит логический преобразователь. После подключения полусумматора к преобразователю получаем таблицу истинности и булево выражение. Сравнивая полученные данные с результатами исследования базовых логических элементов в предыдущем разделе, приходим к выводу, что при подключении вывода полусумматора к зажиму OUT преобразователя он выполняет функции элемента - Исключающее ИЛИ. Подключив клемму OUT преобразователя к выходу </w:t>
      </w:r>
      <w:proofErr w:type="gramStart"/>
      <w:r>
        <w:rPr>
          <w:rFonts w:ascii="Times New Roman" w:eastAsia="Times New Roman" w:hAnsi="Times New Roman"/>
          <w:sz w:val="28"/>
        </w:rPr>
        <w:t>Со</w:t>
      </w:r>
      <w:proofErr w:type="gramEnd"/>
      <w:r>
        <w:rPr>
          <w:rFonts w:ascii="Times New Roman" w:eastAsia="Times New Roman" w:hAnsi="Times New Roman"/>
          <w:sz w:val="28"/>
        </w:rPr>
        <w:t xml:space="preserve"> полусумматора и проделав аналогичные действия приходим к выводу, что в таком включении полусумматор выполняет функции элемента И.</w:t>
      </w:r>
    </w:p>
    <w:p w:rsidR="0003091D" w:rsidRDefault="0003091D" w:rsidP="0003091D">
      <w:pPr>
        <w:spacing w:line="281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3.3.2 Контрольные вопросы и задания</w:t>
      </w:r>
    </w:p>
    <w:p w:rsidR="0003091D" w:rsidRDefault="0003091D" w:rsidP="0003091D">
      <w:pPr>
        <w:spacing w:line="323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3.3.2.1 Чем отличается полусумматор от полного сумматора?</w:t>
      </w:r>
    </w:p>
    <w:p w:rsidR="0003091D" w:rsidRDefault="0003091D" w:rsidP="0003091D">
      <w:pPr>
        <w:spacing w:line="32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3.3.2.2 Установите различия в булевых выражениях и графических обозначениях логических элементов программы EWB от принятых в отечественной научно-технической литературе.</w:t>
      </w:r>
    </w:p>
    <w:p w:rsidR="0003091D" w:rsidRDefault="0003091D" w:rsidP="0003091D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3.3.2.3 Синтезировать сумматор (на входе a и b; выход сумма). Нельзя использовать XOR.</w:t>
      </w:r>
    </w:p>
    <w:p w:rsidR="0003091D" w:rsidRDefault="0003091D" w:rsidP="0003091D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3.3.2.4 Синтезировать полусумматор (на входе a и b; выход сумма и перенос).</w:t>
      </w:r>
    </w:p>
    <w:p w:rsidR="0003091D" w:rsidRDefault="0003091D" w:rsidP="0003091D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3.3.2.5 Синтезировать полный сумматор (на входе a, b и перенос; выход сумма и перенос).</w:t>
      </w:r>
    </w:p>
    <w:p w:rsidR="0003091D" w:rsidRDefault="0003091D" w:rsidP="0003091D">
      <w:pPr>
        <w:spacing w:line="2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3.3.2.6 Синтезировать 4-разрядный параллельный сумматор с параллельным</w:t>
      </w:r>
    </w:p>
    <w:p w:rsidR="0003091D" w:rsidRDefault="0003091D" w:rsidP="0003091D">
      <w:pPr>
        <w:spacing w:line="200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279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0" w:lineRule="atLeast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21</w:t>
      </w:r>
    </w:p>
    <w:p w:rsidR="0003091D" w:rsidRDefault="0003091D" w:rsidP="0003091D">
      <w:pPr>
        <w:spacing w:line="0" w:lineRule="atLeast"/>
        <w:jc w:val="right"/>
        <w:rPr>
          <w:rFonts w:ascii="Times New Roman" w:eastAsia="Times New Roman" w:hAnsi="Times New Roman"/>
          <w:sz w:val="28"/>
        </w:rPr>
        <w:sectPr w:rsidR="0003091D">
          <w:pgSz w:w="11900" w:h="16840"/>
          <w:pgMar w:top="827" w:right="840" w:bottom="0" w:left="1140" w:header="0" w:footer="0" w:gutter="0"/>
          <w:cols w:space="0" w:equalWidth="0">
            <w:col w:w="9920"/>
          </w:cols>
          <w:docGrid w:linePitch="360"/>
        </w:sectPr>
      </w:pPr>
    </w:p>
    <w:p w:rsidR="0003091D" w:rsidRDefault="0003091D" w:rsidP="0003091D">
      <w:pPr>
        <w:spacing w:line="0" w:lineRule="atLeast"/>
        <w:rPr>
          <w:rFonts w:ascii="Times New Roman" w:eastAsia="Times New Roman" w:hAnsi="Times New Roman"/>
          <w:sz w:val="28"/>
        </w:rPr>
      </w:pPr>
      <w:bookmarkStart w:id="0" w:name="page22"/>
      <w:bookmarkEnd w:id="0"/>
      <w:r>
        <w:rPr>
          <w:rFonts w:ascii="Times New Roman" w:eastAsia="Times New Roman" w:hAnsi="Times New Roman"/>
          <w:sz w:val="28"/>
        </w:rPr>
        <w:lastRenderedPageBreak/>
        <w:t>переносом. Предусмотреть вход переноса.</w:t>
      </w:r>
    </w:p>
    <w:p w:rsidR="0003091D" w:rsidRDefault="0003091D" w:rsidP="0003091D">
      <w:pPr>
        <w:spacing w:line="32" w:lineRule="exact"/>
        <w:rPr>
          <w:rFonts w:ascii="Times New Roman" w:eastAsia="Times New Roman" w:hAnsi="Times New Roman"/>
        </w:rPr>
      </w:pPr>
    </w:p>
    <w:p w:rsidR="0003091D" w:rsidRDefault="0003091D" w:rsidP="0003091D">
      <w:pPr>
        <w:spacing w:line="248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3.3.2.7 Синтезировать 8-разрядный сумматор с групповым переносом (группа 4 разряда).</w:t>
      </w:r>
    </w:p>
    <w:p w:rsidR="0003091D" w:rsidRDefault="0003091D" w:rsidP="0003091D">
      <w:pPr>
        <w:spacing w:line="268" w:lineRule="exact"/>
        <w:rPr>
          <w:rFonts w:ascii="Times New Roman" w:eastAsia="Times New Roman" w:hAnsi="Times New Roman"/>
        </w:rPr>
      </w:pPr>
    </w:p>
    <w:p w:rsidR="00D349C0" w:rsidRDefault="00D349C0">
      <w:bookmarkStart w:id="1" w:name="_GoBack"/>
      <w:bookmarkEnd w:id="1"/>
    </w:p>
    <w:sectPr w:rsidR="00D3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1D"/>
    <w:rsid w:val="0003091D"/>
    <w:rsid w:val="00D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8322-EA03-4B82-B2EB-028BC86A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1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2020-09-18T16:32:00Z</dcterms:created>
  <dcterms:modified xsi:type="dcterms:W3CDTF">2020-09-18T16:32:00Z</dcterms:modified>
</cp:coreProperties>
</file>